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CE1DB8" w14:textId="77777777" w:rsidR="0009005C" w:rsidRPr="0009005C" w:rsidRDefault="0009005C" w:rsidP="0009005C">
      <w:pPr>
        <w:spacing w:afterLines="20" w:after="48" w:line="240" w:lineRule="auto"/>
        <w:ind w:firstLine="0"/>
        <w:rPr>
          <w:rStyle w:val="Heading6Char"/>
          <w:rFonts w:ascii="Times New Roman" w:hAnsi="Times New Roman" w:cs="Times New Roman"/>
          <w:i w:val="0"/>
          <w:color w:val="auto"/>
          <w:szCs w:val="24"/>
          <w:lang w:val="en-US"/>
        </w:rPr>
      </w:pPr>
      <w:bookmarkStart w:id="0" w:name="_GoBack"/>
      <w:bookmarkEnd w:id="0"/>
    </w:p>
    <w:p w14:paraId="5C570F88" w14:textId="25FF6D57" w:rsidR="0009005C" w:rsidRPr="00ED30DD" w:rsidRDefault="0009005C" w:rsidP="0009005C">
      <w:pPr>
        <w:spacing w:line="288" w:lineRule="auto"/>
        <w:ind w:firstLine="0"/>
        <w:jc w:val="both"/>
        <w:rPr>
          <w:rFonts w:cs="Times New Roman"/>
          <w:szCs w:val="24"/>
          <w:lang w:val="en-US"/>
        </w:rPr>
      </w:pPr>
      <w:r w:rsidRPr="0009005C">
        <w:rPr>
          <w:rStyle w:val="Heading6Char"/>
          <w:rFonts w:ascii="Times New Roman" w:hAnsi="Times New Roman" w:cs="Times New Roman"/>
          <w:b/>
          <w:i w:val="0"/>
          <w:color w:val="auto"/>
          <w:szCs w:val="24"/>
          <w:lang w:val="en-US"/>
        </w:rPr>
        <w:t>Appendix S2.</w:t>
      </w:r>
      <w:r w:rsidRPr="0009005C">
        <w:rPr>
          <w:rFonts w:cs="Times New Roman"/>
          <w:szCs w:val="24"/>
          <w:lang w:val="en-US"/>
        </w:rPr>
        <w:t xml:space="preserve"> </w:t>
      </w:r>
      <w:r w:rsidRPr="00ED30DD">
        <w:rPr>
          <w:rFonts w:cs="Times New Roman"/>
          <w:szCs w:val="24"/>
          <w:lang w:val="en-US"/>
        </w:rPr>
        <w:t xml:space="preserve">Adapted summary of Criterion B used to evaluate threatened categories (in the form of either EOO and/or AOO </w:t>
      </w:r>
      <w:r w:rsidRPr="00ED30DD">
        <w:rPr>
          <w:rFonts w:cs="Times New Roman"/>
          <w:szCs w:val="24"/>
          <w:lang w:val="en-US"/>
        </w:rPr>
        <w:fldChar w:fldCharType="begin"/>
      </w:r>
      <w:r w:rsidRPr="00ED30DD">
        <w:rPr>
          <w:rFonts w:cs="Times New Roman"/>
          <w:szCs w:val="24"/>
          <w:lang w:val="en-US"/>
        </w:rPr>
        <w:instrText xml:space="preserve"> ADDIN EN.CITE &lt;EndNote&gt;&lt;Cite&gt;&lt;Author&gt;IUCN&lt;/Author&gt;&lt;Year&gt;2013&lt;/Year&gt;&lt;RecNum&gt;6&lt;/RecNum&gt;&lt;DisplayText&gt;(IUCN 2013)&lt;/DisplayText&gt;&lt;record&gt;&lt;rec-number&gt;6&lt;/rec-number&gt;&lt;foreign-keys&gt;&lt;key app="EN" db-id="rzps9v2s4xwra9eew0bxz0p65a05dwzad0ef"&gt;6&lt;/key&gt;&lt;/foreign-keys&gt;&lt;ref-type name="Government Document"&gt;46&lt;/ref-type&gt;&lt;contributors&gt;&lt;authors&gt;&lt;author&gt;IUCN&lt;/author&gt;&lt;/authors&gt;&lt;/contributors&gt;&lt;titles&gt;&lt;title&gt;Guidelines for Using the IUCN Red List Categories and Criteria&lt;/title&gt;&lt;/titles&gt;&lt;volume&gt;Version 10.0&lt;/volume&gt;&lt;dates&gt;&lt;year&gt;2013&lt;/year&gt;&lt;/dates&gt;&lt;publisher&gt;Prepared by the Standards and Petitions Subcommittee&lt;/publisher&gt;&lt;urls&gt;&lt;/urls&gt;&lt;/record&gt;&lt;/Cite&gt;&lt;/EndNote&gt;</w:instrText>
      </w:r>
      <w:r w:rsidRPr="00ED30DD">
        <w:rPr>
          <w:rFonts w:cs="Times New Roman"/>
          <w:szCs w:val="24"/>
          <w:lang w:val="en-US"/>
        </w:rPr>
        <w:fldChar w:fldCharType="separate"/>
      </w:r>
      <w:r w:rsidRPr="00ED30DD">
        <w:rPr>
          <w:rFonts w:cs="Times New Roman"/>
          <w:noProof/>
          <w:szCs w:val="24"/>
          <w:lang w:val="en-US"/>
        </w:rPr>
        <w:t>(IUCN</w:t>
      </w:r>
      <w:r w:rsidR="00FB6E44">
        <w:rPr>
          <w:rFonts w:cs="Times New Roman"/>
          <w:noProof/>
          <w:szCs w:val="24"/>
          <w:lang w:val="en-US"/>
        </w:rPr>
        <w:t>,</w:t>
      </w:r>
      <w:r w:rsidRPr="00ED30DD">
        <w:rPr>
          <w:rFonts w:cs="Times New Roman"/>
          <w:noProof/>
          <w:szCs w:val="24"/>
          <w:lang w:val="en-US"/>
        </w:rPr>
        <w:t xml:space="preserve"> 2012)</w:t>
      </w:r>
      <w:r w:rsidRPr="00ED30DD">
        <w:rPr>
          <w:rFonts w:cs="Times New Roman"/>
          <w:szCs w:val="24"/>
          <w:lang w:val="en-US"/>
        </w:rPr>
        <w:fldChar w:fldCharType="end"/>
      </w:r>
      <w:r w:rsidRPr="00ED30DD">
        <w:rPr>
          <w:rFonts w:cs="Times New Roman"/>
          <w:szCs w:val="24"/>
          <w:lang w:val="en-US"/>
        </w:rPr>
        <w:t>.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1733"/>
        <w:gridCol w:w="1870"/>
        <w:gridCol w:w="2084"/>
      </w:tblGrid>
      <w:tr w:rsidR="0009005C" w:rsidRPr="00ED30DD" w14:paraId="340C16BD" w14:textId="77777777" w:rsidTr="00257768">
        <w:trPr>
          <w:trHeight w:val="904"/>
        </w:trPr>
        <w:tc>
          <w:tcPr>
            <w:tcW w:w="2147" w:type="dxa"/>
            <w:vMerge w:val="restart"/>
          </w:tcPr>
          <w:p w14:paraId="12FBBFA2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eastAsiaTheme="majorEastAsia" w:cs="Times New Roman"/>
                <w:b/>
                <w:bCs/>
                <w:color w:val="365F91" w:themeColor="accent1" w:themeShade="BF"/>
                <w:szCs w:val="24"/>
                <w:lang w:val="en-US"/>
              </w:rPr>
            </w:pPr>
          </w:p>
        </w:tc>
        <w:tc>
          <w:tcPr>
            <w:tcW w:w="1733" w:type="dxa"/>
            <w:vAlign w:val="center"/>
          </w:tcPr>
          <w:p w14:paraId="5EF35A8E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cs="Times New Roman"/>
                <w:b/>
                <w:szCs w:val="24"/>
                <w:lang w:val="en-US"/>
              </w:rPr>
            </w:pPr>
            <w:r w:rsidRPr="00ED30DD">
              <w:rPr>
                <w:rFonts w:cs="Times New Roman"/>
                <w:b/>
                <w:szCs w:val="24"/>
                <w:lang w:val="en-US"/>
              </w:rPr>
              <w:t xml:space="preserve">Critically Endangered </w:t>
            </w:r>
          </w:p>
        </w:tc>
        <w:tc>
          <w:tcPr>
            <w:tcW w:w="1870" w:type="dxa"/>
            <w:vAlign w:val="center"/>
          </w:tcPr>
          <w:p w14:paraId="38E5D5F9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cs="Times New Roman"/>
                <w:b/>
                <w:szCs w:val="24"/>
                <w:lang w:val="en-US"/>
              </w:rPr>
            </w:pPr>
            <w:r w:rsidRPr="00ED30DD">
              <w:rPr>
                <w:rFonts w:cs="Times New Roman"/>
                <w:b/>
                <w:szCs w:val="24"/>
                <w:lang w:val="en-US"/>
              </w:rPr>
              <w:t>Endangered</w:t>
            </w:r>
          </w:p>
        </w:tc>
        <w:tc>
          <w:tcPr>
            <w:tcW w:w="2084" w:type="dxa"/>
            <w:vAlign w:val="center"/>
          </w:tcPr>
          <w:p w14:paraId="644E89DF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cs="Times New Roman"/>
                <w:b/>
                <w:szCs w:val="24"/>
                <w:lang w:val="en-US"/>
              </w:rPr>
            </w:pPr>
            <w:r w:rsidRPr="00ED30DD">
              <w:rPr>
                <w:rFonts w:cs="Times New Roman"/>
                <w:b/>
                <w:szCs w:val="24"/>
                <w:lang w:val="en-US"/>
              </w:rPr>
              <w:t>Vulnerable</w:t>
            </w:r>
          </w:p>
        </w:tc>
      </w:tr>
      <w:tr w:rsidR="0009005C" w:rsidRPr="00ED30DD" w14:paraId="1B7F8811" w14:textId="77777777" w:rsidTr="00257768">
        <w:trPr>
          <w:trHeight w:val="904"/>
        </w:trPr>
        <w:tc>
          <w:tcPr>
            <w:tcW w:w="2147" w:type="dxa"/>
            <w:vMerge/>
          </w:tcPr>
          <w:p w14:paraId="4ED12B9F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1733" w:type="dxa"/>
            <w:vAlign w:val="center"/>
          </w:tcPr>
          <w:p w14:paraId="4983603B" w14:textId="77777777" w:rsidR="0009005C" w:rsidRPr="00ED30DD" w:rsidRDefault="0009005C" w:rsidP="00257768">
            <w:pPr>
              <w:pStyle w:val="NormalWeb"/>
              <w:shd w:val="clear" w:color="auto" w:fill="FFFFFF"/>
              <w:spacing w:before="0" w:beforeAutospacing="0" w:after="0" w:afterAutospacing="0"/>
              <w:ind w:firstLine="0"/>
              <w:rPr>
                <w:rFonts w:eastAsia="Calibri"/>
                <w:color w:val="000000"/>
                <w:lang w:val="en-US"/>
              </w:rPr>
            </w:pPr>
            <w:r w:rsidRPr="00ED30DD">
              <w:rPr>
                <w:rFonts w:eastAsia="Calibri"/>
                <w:color w:val="000000"/>
                <w:lang w:val="en-US"/>
              </w:rPr>
              <w:t>Facing an extremely high</w:t>
            </w:r>
            <w:r w:rsidRPr="00ED30DD">
              <w:rPr>
                <w:color w:val="000000"/>
                <w:lang w:val="en-US"/>
              </w:rPr>
              <w:t xml:space="preserve"> risk of extinction in the wild</w:t>
            </w:r>
          </w:p>
        </w:tc>
        <w:tc>
          <w:tcPr>
            <w:tcW w:w="1870" w:type="dxa"/>
            <w:vAlign w:val="center"/>
          </w:tcPr>
          <w:p w14:paraId="500F9FBC" w14:textId="77777777" w:rsidR="0009005C" w:rsidRPr="00ED30DD" w:rsidRDefault="0009005C" w:rsidP="00257768">
            <w:pPr>
              <w:pStyle w:val="NormalWeb"/>
              <w:shd w:val="clear" w:color="auto" w:fill="FFFFFF"/>
              <w:spacing w:before="0" w:beforeAutospacing="0" w:after="0" w:afterAutospacing="0"/>
              <w:ind w:firstLine="0"/>
              <w:rPr>
                <w:rFonts w:eastAsia="Calibri"/>
                <w:color w:val="000000"/>
                <w:lang w:val="en-US"/>
              </w:rPr>
            </w:pPr>
            <w:r w:rsidRPr="00ED30DD">
              <w:rPr>
                <w:rFonts w:eastAsia="Calibri"/>
                <w:color w:val="000000"/>
                <w:lang w:val="en-US"/>
              </w:rPr>
              <w:t>Facing a very high</w:t>
            </w:r>
            <w:r w:rsidRPr="00ED30DD">
              <w:rPr>
                <w:color w:val="000000"/>
                <w:lang w:val="en-US"/>
              </w:rPr>
              <w:t xml:space="preserve"> risk of extinction in the wild</w:t>
            </w:r>
          </w:p>
          <w:p w14:paraId="026FC325" w14:textId="77777777" w:rsidR="0009005C" w:rsidRPr="00ED30DD" w:rsidRDefault="0009005C" w:rsidP="00257768">
            <w:pPr>
              <w:spacing w:after="0" w:line="240" w:lineRule="auto"/>
              <w:ind w:firstLine="0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2084" w:type="dxa"/>
            <w:vAlign w:val="center"/>
          </w:tcPr>
          <w:p w14:paraId="149E1FBC" w14:textId="77777777" w:rsidR="0009005C" w:rsidRPr="00ED30DD" w:rsidRDefault="0009005C" w:rsidP="00257768">
            <w:pPr>
              <w:pStyle w:val="NormalWeb"/>
              <w:shd w:val="clear" w:color="auto" w:fill="FFFFFF"/>
              <w:spacing w:before="0" w:beforeAutospacing="0" w:after="0" w:afterAutospacing="0"/>
              <w:ind w:firstLine="0"/>
              <w:rPr>
                <w:rFonts w:eastAsia="Calibri"/>
                <w:color w:val="000000"/>
                <w:lang w:val="en-US"/>
              </w:rPr>
            </w:pPr>
            <w:r w:rsidRPr="00ED30DD">
              <w:rPr>
                <w:rFonts w:eastAsia="Calibri"/>
                <w:color w:val="000000"/>
                <w:lang w:val="en-US"/>
              </w:rPr>
              <w:t>Facing a high</w:t>
            </w:r>
            <w:r w:rsidRPr="00ED30DD">
              <w:rPr>
                <w:color w:val="000000"/>
                <w:lang w:val="en-US"/>
              </w:rPr>
              <w:t xml:space="preserve"> risk of extinction in the wild</w:t>
            </w:r>
          </w:p>
          <w:p w14:paraId="1134391B" w14:textId="77777777" w:rsidR="0009005C" w:rsidRPr="00ED30DD" w:rsidRDefault="0009005C" w:rsidP="00257768">
            <w:pPr>
              <w:spacing w:after="0" w:line="240" w:lineRule="auto"/>
              <w:ind w:firstLine="0"/>
              <w:rPr>
                <w:rFonts w:cs="Times New Roman"/>
                <w:szCs w:val="24"/>
                <w:lang w:val="en-US"/>
              </w:rPr>
            </w:pPr>
          </w:p>
        </w:tc>
      </w:tr>
      <w:tr w:rsidR="0009005C" w:rsidRPr="00ED30DD" w14:paraId="27D337E4" w14:textId="77777777" w:rsidTr="00257768">
        <w:trPr>
          <w:trHeight w:val="565"/>
        </w:trPr>
        <w:tc>
          <w:tcPr>
            <w:tcW w:w="2147" w:type="dxa"/>
          </w:tcPr>
          <w:p w14:paraId="0693C40E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>B1.Extent of occurrence (EOO)</w:t>
            </w:r>
          </w:p>
        </w:tc>
        <w:tc>
          <w:tcPr>
            <w:tcW w:w="1733" w:type="dxa"/>
          </w:tcPr>
          <w:p w14:paraId="6DD4F253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 xml:space="preserve">&lt; 100 km² </w:t>
            </w:r>
          </w:p>
        </w:tc>
        <w:tc>
          <w:tcPr>
            <w:tcW w:w="1870" w:type="dxa"/>
          </w:tcPr>
          <w:p w14:paraId="1D613E8F" w14:textId="77777777" w:rsidR="0009005C" w:rsidRPr="00ED30DD" w:rsidRDefault="00257768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>
              <w:rPr>
                <w:lang w:val="en-US"/>
              </w:rPr>
              <w:t>&lt; 5</w:t>
            </w:r>
            <w:r w:rsidR="0009005C" w:rsidRPr="00ED30DD">
              <w:rPr>
                <w:lang w:val="en-US"/>
              </w:rPr>
              <w:t xml:space="preserve">000 km² </w:t>
            </w:r>
          </w:p>
        </w:tc>
        <w:tc>
          <w:tcPr>
            <w:tcW w:w="2084" w:type="dxa"/>
          </w:tcPr>
          <w:p w14:paraId="36A9B6B6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>&lt; 20,000 km²</w:t>
            </w:r>
          </w:p>
        </w:tc>
      </w:tr>
      <w:tr w:rsidR="0009005C" w:rsidRPr="00ED30DD" w14:paraId="46971166" w14:textId="77777777" w:rsidTr="00257768">
        <w:trPr>
          <w:trHeight w:val="565"/>
        </w:trPr>
        <w:tc>
          <w:tcPr>
            <w:tcW w:w="2147" w:type="dxa"/>
          </w:tcPr>
          <w:p w14:paraId="6D13DC26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>B2. Area of occupancy (AOO)</w:t>
            </w:r>
          </w:p>
        </w:tc>
        <w:tc>
          <w:tcPr>
            <w:tcW w:w="1733" w:type="dxa"/>
          </w:tcPr>
          <w:p w14:paraId="2DF19218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>&lt; 10 km²</w:t>
            </w:r>
          </w:p>
        </w:tc>
        <w:tc>
          <w:tcPr>
            <w:tcW w:w="1870" w:type="dxa"/>
          </w:tcPr>
          <w:p w14:paraId="277E78F7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 xml:space="preserve">&lt; 500 km² </w:t>
            </w:r>
          </w:p>
        </w:tc>
        <w:tc>
          <w:tcPr>
            <w:tcW w:w="2084" w:type="dxa"/>
          </w:tcPr>
          <w:p w14:paraId="39F351D4" w14:textId="77777777" w:rsidR="0009005C" w:rsidRPr="00ED30DD" w:rsidRDefault="00257768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>
              <w:rPr>
                <w:lang w:val="en-US"/>
              </w:rPr>
              <w:t>&lt; 2</w:t>
            </w:r>
            <w:r w:rsidR="0009005C" w:rsidRPr="00ED30DD">
              <w:rPr>
                <w:lang w:val="en-US"/>
              </w:rPr>
              <w:t>000 km²</w:t>
            </w:r>
          </w:p>
        </w:tc>
      </w:tr>
      <w:tr w:rsidR="0009005C" w:rsidRPr="00ED30DD" w14:paraId="62C85ACB" w14:textId="77777777" w:rsidTr="00257768">
        <w:trPr>
          <w:trHeight w:val="651"/>
        </w:trPr>
        <w:tc>
          <w:tcPr>
            <w:tcW w:w="2147" w:type="dxa"/>
          </w:tcPr>
          <w:p w14:paraId="2C8358A9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cs="Times New Roman"/>
                <w:b/>
                <w:szCs w:val="24"/>
                <w:lang w:val="en-US"/>
              </w:rPr>
            </w:pPr>
            <w:r w:rsidRPr="00ED30DD">
              <w:rPr>
                <w:rFonts w:cs="Times New Roman"/>
                <w:b/>
                <w:szCs w:val="24"/>
                <w:lang w:val="en-US"/>
              </w:rPr>
              <w:t>AND at least 2 of the following:</w:t>
            </w:r>
          </w:p>
          <w:p w14:paraId="45ED26BB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5687" w:type="dxa"/>
            <w:gridSpan w:val="3"/>
          </w:tcPr>
          <w:p w14:paraId="35F3BDE2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rFonts w:cs="Times New Roman"/>
                <w:szCs w:val="24"/>
                <w:lang w:val="en-US"/>
              </w:rPr>
            </w:pPr>
          </w:p>
        </w:tc>
      </w:tr>
      <w:tr w:rsidR="0009005C" w:rsidRPr="00ED30DD" w14:paraId="1CBAA310" w14:textId="77777777" w:rsidTr="00257768">
        <w:trPr>
          <w:trHeight w:val="1514"/>
        </w:trPr>
        <w:tc>
          <w:tcPr>
            <w:tcW w:w="2147" w:type="dxa"/>
          </w:tcPr>
          <w:p w14:paraId="3B5019D4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>(a) Severely fragmented, OR Number of locations</w:t>
            </w:r>
          </w:p>
        </w:tc>
        <w:tc>
          <w:tcPr>
            <w:tcW w:w="1733" w:type="dxa"/>
          </w:tcPr>
          <w:p w14:paraId="0AFBAC11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>= 1</w:t>
            </w:r>
          </w:p>
        </w:tc>
        <w:tc>
          <w:tcPr>
            <w:tcW w:w="1870" w:type="dxa"/>
          </w:tcPr>
          <w:p w14:paraId="7404B7AD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>≤ 5</w:t>
            </w:r>
          </w:p>
        </w:tc>
        <w:tc>
          <w:tcPr>
            <w:tcW w:w="2084" w:type="dxa"/>
          </w:tcPr>
          <w:p w14:paraId="74076E31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  <w:r w:rsidRPr="00ED30DD">
              <w:rPr>
                <w:lang w:val="en-US"/>
              </w:rPr>
              <w:t>≤ 10</w:t>
            </w:r>
          </w:p>
          <w:p w14:paraId="5C1B41DD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jc w:val="both"/>
              <w:rPr>
                <w:lang w:val="en-US"/>
              </w:rPr>
            </w:pPr>
          </w:p>
        </w:tc>
      </w:tr>
      <w:tr w:rsidR="0009005C" w:rsidRPr="00ED30DD" w14:paraId="79256AF0" w14:textId="77777777" w:rsidTr="00257768">
        <w:trPr>
          <w:trHeight w:val="1514"/>
        </w:trPr>
        <w:tc>
          <w:tcPr>
            <w:tcW w:w="2147" w:type="dxa"/>
          </w:tcPr>
          <w:p w14:paraId="3F0E663E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 xml:space="preserve">(b) Continuing decline in any of: </w:t>
            </w:r>
          </w:p>
        </w:tc>
        <w:tc>
          <w:tcPr>
            <w:tcW w:w="5687" w:type="dxa"/>
            <w:gridSpan w:val="3"/>
          </w:tcPr>
          <w:p w14:paraId="267532AA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>(i) extent of occurrence; (ii) area of occupancy; (iii) area, extent and/or quality of habitat; (iv) number of locations or subpopulations; (v) number of mature individuals.</w:t>
            </w:r>
          </w:p>
        </w:tc>
      </w:tr>
      <w:tr w:rsidR="0009005C" w:rsidRPr="00ED30DD" w14:paraId="70ED569E" w14:textId="77777777" w:rsidTr="00257768">
        <w:trPr>
          <w:trHeight w:val="1713"/>
        </w:trPr>
        <w:tc>
          <w:tcPr>
            <w:tcW w:w="2147" w:type="dxa"/>
          </w:tcPr>
          <w:p w14:paraId="2B846875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 xml:space="preserve">(c) Extreme fluctuations in any of: </w:t>
            </w:r>
          </w:p>
        </w:tc>
        <w:tc>
          <w:tcPr>
            <w:tcW w:w="5687" w:type="dxa"/>
            <w:gridSpan w:val="3"/>
          </w:tcPr>
          <w:p w14:paraId="11A8204E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  <w:r w:rsidRPr="00ED30DD">
              <w:rPr>
                <w:lang w:val="en-US"/>
              </w:rPr>
              <w:t>(i) extent of occurrence; (ii) area of occupancy; (iii) number of locations or subpopulations; (iv) number of mature individuals.</w:t>
            </w:r>
          </w:p>
          <w:p w14:paraId="79EC14F8" w14:textId="77777777" w:rsidR="0009005C" w:rsidRPr="00ED30DD" w:rsidRDefault="0009005C" w:rsidP="00257768">
            <w:pPr>
              <w:tabs>
                <w:tab w:val="center" w:pos="4680"/>
                <w:tab w:val="right" w:pos="9360"/>
              </w:tabs>
              <w:spacing w:after="0" w:line="240" w:lineRule="auto"/>
              <w:ind w:firstLine="0"/>
              <w:rPr>
                <w:lang w:val="en-US"/>
              </w:rPr>
            </w:pPr>
          </w:p>
        </w:tc>
      </w:tr>
    </w:tbl>
    <w:p w14:paraId="5C20D439" w14:textId="77777777" w:rsidR="00257768" w:rsidRPr="00257768" w:rsidRDefault="00257768" w:rsidP="00257768">
      <w:pPr>
        <w:rPr>
          <w:lang w:val="en-US"/>
        </w:rPr>
      </w:pPr>
    </w:p>
    <w:p w14:paraId="727A6D0A" w14:textId="77777777" w:rsidR="0009005C" w:rsidRPr="00ED30DD" w:rsidRDefault="00257768" w:rsidP="0009005C">
      <w:pPr>
        <w:spacing w:line="360" w:lineRule="auto"/>
        <w:rPr>
          <w:color w:val="000000"/>
          <w:lang w:val="en-US"/>
        </w:rPr>
      </w:pPr>
      <w:r>
        <w:rPr>
          <w:color w:val="000000"/>
          <w:lang w:val="en-US"/>
        </w:rPr>
        <w:br w:type="textWrapping" w:clear="all"/>
      </w:r>
    </w:p>
    <w:p w14:paraId="5DB60CC5" w14:textId="77777777" w:rsidR="005A43C3" w:rsidRDefault="005A43C3"/>
    <w:sectPr w:rsidR="005A43C3" w:rsidSect="004F3E51">
      <w:headerReference w:type="default" r:id="rId7"/>
      <w:pgSz w:w="11906" w:h="16838"/>
      <w:pgMar w:top="1440" w:right="101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45B9AB" w14:textId="77777777" w:rsidR="00776594" w:rsidRDefault="00776594" w:rsidP="0009005C">
      <w:pPr>
        <w:spacing w:after="0" w:line="240" w:lineRule="auto"/>
      </w:pPr>
      <w:r>
        <w:separator/>
      </w:r>
    </w:p>
  </w:endnote>
  <w:endnote w:type="continuationSeparator" w:id="0">
    <w:p w14:paraId="23F9761D" w14:textId="77777777" w:rsidR="00776594" w:rsidRDefault="00776594" w:rsidP="000900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90C960" w14:textId="77777777" w:rsidR="00776594" w:rsidRDefault="00776594" w:rsidP="0009005C">
      <w:pPr>
        <w:spacing w:after="0" w:line="240" w:lineRule="auto"/>
      </w:pPr>
      <w:r>
        <w:separator/>
      </w:r>
    </w:p>
  </w:footnote>
  <w:footnote w:type="continuationSeparator" w:id="0">
    <w:p w14:paraId="2F590593" w14:textId="77777777" w:rsidR="00776594" w:rsidRDefault="00776594" w:rsidP="000900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96BAC8" w14:textId="64E3EAC1" w:rsidR="005D0593" w:rsidRPr="000B53F2" w:rsidRDefault="005D0593" w:rsidP="005D0593">
    <w:pPr>
      <w:pStyle w:val="Header"/>
      <w:ind w:firstLine="450"/>
      <w:jc w:val="right"/>
      <w:rPr>
        <w:sz w:val="20"/>
        <w:szCs w:val="20"/>
      </w:rPr>
    </w:pPr>
    <w:r w:rsidRPr="000B53F2">
      <w:rPr>
        <w:sz w:val="20"/>
        <w:szCs w:val="20"/>
      </w:rPr>
      <w:t xml:space="preserve">Syfert et al. – </w:t>
    </w:r>
    <w:r w:rsidRPr="000B53F2">
      <w:rPr>
        <w:i/>
        <w:sz w:val="20"/>
        <w:szCs w:val="20"/>
      </w:rPr>
      <w:t>American Journal of Botany</w:t>
    </w:r>
    <w:r w:rsidRPr="000B53F2">
      <w:rPr>
        <w:sz w:val="20"/>
        <w:szCs w:val="20"/>
      </w:rPr>
      <w:t xml:space="preserve"> 103(4): 2016. </w:t>
    </w:r>
    <w:r w:rsidRPr="000B53F2">
      <w:rPr>
        <w:rStyle w:val="slug-metadata-note"/>
        <w:rFonts w:eastAsia="Times New Roman" w:cs="Times New Roman"/>
        <w:sz w:val="20"/>
        <w:szCs w:val="20"/>
      </w:rPr>
      <w:t xml:space="preserve">DOI: </w:t>
    </w:r>
    <w:r w:rsidRPr="000B53F2">
      <w:rPr>
        <w:rStyle w:val="slug-doi"/>
        <w:rFonts w:eastAsia="Times New Roman" w:cs="Times New Roman"/>
        <w:sz w:val="20"/>
        <w:szCs w:val="20"/>
      </w:rPr>
      <w:t xml:space="preserve">10.3732/ajb.1500539 </w:t>
    </w:r>
    <w:r w:rsidRPr="000B53F2">
      <w:rPr>
        <w:sz w:val="20"/>
        <w:szCs w:val="20"/>
      </w:rPr>
      <w:t xml:space="preserve"> – </w:t>
    </w:r>
    <w:r>
      <w:rPr>
        <w:sz w:val="20"/>
        <w:szCs w:val="20"/>
      </w:rPr>
      <w:t>Appendix</w:t>
    </w:r>
    <w:r w:rsidRPr="000B53F2">
      <w:rPr>
        <w:sz w:val="20"/>
        <w:szCs w:val="20"/>
      </w:rPr>
      <w:t xml:space="preserve"> S</w:t>
    </w:r>
    <w:r>
      <w:rPr>
        <w:sz w:val="20"/>
        <w:szCs w:val="20"/>
      </w:rPr>
      <w:t>2</w:t>
    </w:r>
    <w:r w:rsidRPr="000B53F2">
      <w:rPr>
        <w:sz w:val="20"/>
        <w:szCs w:val="20"/>
      </w:rPr>
      <w:t xml:space="preserve">– Page </w:t>
    </w:r>
    <w:sdt>
      <w:sdtPr>
        <w:rPr>
          <w:sz w:val="20"/>
          <w:szCs w:val="20"/>
        </w:rPr>
        <w:id w:val="1552885452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0B53F2">
          <w:rPr>
            <w:sz w:val="20"/>
            <w:szCs w:val="20"/>
          </w:rPr>
          <w:fldChar w:fldCharType="begin"/>
        </w:r>
        <w:r w:rsidRPr="000B53F2">
          <w:rPr>
            <w:sz w:val="20"/>
            <w:szCs w:val="20"/>
          </w:rPr>
          <w:instrText xml:space="preserve"> PAGE   \* MERGEFORMAT </w:instrText>
        </w:r>
        <w:r w:rsidRPr="000B53F2">
          <w:rPr>
            <w:sz w:val="20"/>
            <w:szCs w:val="20"/>
          </w:rPr>
          <w:fldChar w:fldCharType="separate"/>
        </w:r>
        <w:r w:rsidR="008225D5">
          <w:rPr>
            <w:noProof/>
            <w:sz w:val="20"/>
            <w:szCs w:val="20"/>
          </w:rPr>
          <w:t>1</w:t>
        </w:r>
        <w:r w:rsidRPr="000B53F2">
          <w:rPr>
            <w:noProof/>
            <w:sz w:val="20"/>
            <w:szCs w:val="20"/>
          </w:rPr>
          <w:fldChar w:fldCharType="end"/>
        </w:r>
      </w:sdtContent>
    </w:sdt>
  </w:p>
  <w:p w14:paraId="7F633B92" w14:textId="77777777" w:rsidR="0009005C" w:rsidRPr="004F3E51" w:rsidRDefault="0009005C" w:rsidP="004F3E5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05C"/>
    <w:rsid w:val="0009005C"/>
    <w:rsid w:val="0015334E"/>
    <w:rsid w:val="00257768"/>
    <w:rsid w:val="004F3E51"/>
    <w:rsid w:val="005A43C3"/>
    <w:rsid w:val="005D0593"/>
    <w:rsid w:val="00665D5C"/>
    <w:rsid w:val="00776594"/>
    <w:rsid w:val="008225D5"/>
    <w:rsid w:val="00FB6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D508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05C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005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09005C"/>
    <w:rPr>
      <w:rFonts w:asciiTheme="majorHAnsi" w:eastAsiaTheme="majorEastAsia" w:hAnsiTheme="majorHAnsi" w:cstheme="majorBidi"/>
      <w:i/>
      <w:iCs/>
      <w:color w:val="243F60" w:themeColor="accent1" w:themeShade="7F"/>
      <w:sz w:val="24"/>
      <w:lang w:eastAsia="en-GB"/>
    </w:rPr>
  </w:style>
  <w:style w:type="paragraph" w:styleId="NormalWeb">
    <w:name w:val="Normal (Web)"/>
    <w:basedOn w:val="Normal"/>
    <w:uiPriority w:val="99"/>
    <w:unhideWhenUsed/>
    <w:rsid w:val="0009005C"/>
    <w:pPr>
      <w:spacing w:before="100" w:beforeAutospacing="1" w:after="100" w:afterAutospacing="1" w:line="240" w:lineRule="auto"/>
    </w:pPr>
    <w:rPr>
      <w:rFonts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0900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5C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0900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5C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4F3E51"/>
  </w:style>
  <w:style w:type="character" w:customStyle="1" w:styleId="slug-doi">
    <w:name w:val="slug-doi"/>
    <w:basedOn w:val="DefaultParagraphFont"/>
    <w:rsid w:val="004F3E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05C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005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09005C"/>
    <w:rPr>
      <w:rFonts w:asciiTheme="majorHAnsi" w:eastAsiaTheme="majorEastAsia" w:hAnsiTheme="majorHAnsi" w:cstheme="majorBidi"/>
      <w:i/>
      <w:iCs/>
      <w:color w:val="243F60" w:themeColor="accent1" w:themeShade="7F"/>
      <w:sz w:val="24"/>
      <w:lang w:eastAsia="en-GB"/>
    </w:rPr>
  </w:style>
  <w:style w:type="paragraph" w:styleId="NormalWeb">
    <w:name w:val="Normal (Web)"/>
    <w:basedOn w:val="Normal"/>
    <w:uiPriority w:val="99"/>
    <w:unhideWhenUsed/>
    <w:rsid w:val="0009005C"/>
    <w:pPr>
      <w:spacing w:before="100" w:beforeAutospacing="1" w:after="100" w:afterAutospacing="1" w:line="240" w:lineRule="auto"/>
    </w:pPr>
    <w:rPr>
      <w:rFonts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0900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5C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0900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5C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4F3E51"/>
  </w:style>
  <w:style w:type="character" w:customStyle="1" w:styleId="slug-doi">
    <w:name w:val="slug-doi"/>
    <w:basedOn w:val="DefaultParagraphFont"/>
    <w:rsid w:val="004F3E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1354</Characters>
  <Application>Microsoft Office Word</Application>
  <DocSecurity>0</DocSecurity>
  <Lines>11</Lines>
  <Paragraphs>3</Paragraphs>
  <ScaleCrop>false</ScaleCrop>
  <Company>The Natural History Museum</Company>
  <LinksUpToDate>false</LinksUpToDate>
  <CharactersWithSpaces>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Knapp</dc:creator>
  <cp:lastModifiedBy>Harriet Campbell Longley</cp:lastModifiedBy>
  <cp:revision>2</cp:revision>
  <dcterms:created xsi:type="dcterms:W3CDTF">2017-03-31T15:12:00Z</dcterms:created>
  <dcterms:modified xsi:type="dcterms:W3CDTF">2017-03-31T15:12:00Z</dcterms:modified>
</cp:coreProperties>
</file>